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5cd6869e4e0256d6858f651037daa8a441372b"/>
    <w:p>
      <w:pPr>
        <w:pStyle w:val="Heading3"/>
      </w:pPr>
      <w:r>
        <w:t xml:space="preserve">Узнать даты проведения плановых проверок контрольно-надзорными органами</w:t>
      </w:r>
    </w:p>
    <w:p>
      <w:pPr>
        <w:pStyle w:val="FirstParagraph"/>
      </w:pPr>
      <w:r>
        <w:t xml:space="preserve">13.08.2019</w:t>
      </w:r>
    </w:p>
    <w:p>
      <w:pPr>
        <w:pStyle w:val="BodyText"/>
      </w:pPr>
      <w:r>
        <w:t xml:space="preserve">Дата публикации:</w:t>
      </w:r>
      <w:r>
        <w:t xml:space="preserve"> </w:t>
      </w:r>
      <w:r>
        <w:rPr>
          <w:bCs/>
          <w:b/>
        </w:rPr>
        <w:t xml:space="preserve">10.07.2018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http://moscowdebt.mos.ru/anti-corruption/methodical-materials/detail/8279204.html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ГБУ города Москвы «Финансовое агентство»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92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92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2025-05-31T14:01:51Z</dcterms:created>
  <dcterms:modified xsi:type="dcterms:W3CDTF">2025-05-31T14:01:51Z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