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5cb4067052bb114b3de9dc62866fad907809b8"/>
    <w:p>
      <w:pPr>
        <w:pStyle w:val="Heading3"/>
      </w:pPr>
      <w:r>
        <w:t xml:space="preserve">Отчет о выполнении Плана противодействия коррупции в ГКУ Мосфинагентство за 2 полугодие 2023 года</w:t>
      </w:r>
    </w:p>
    <w:p>
      <w:pPr>
        <w:pStyle w:val="FirstParagraph"/>
      </w:pPr>
      <w:r>
        <w:t xml:space="preserve">26.12.2023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http://moscowdebt.mos.ru/anti-corruption/plans-papers-reports-reviews-static-information-on-combating-corruption/detail/12078774.html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ГБУ города Москвы «Финансовое агентство»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plans-papers-reports-reviews-static-information-on-combating-corruption/detail/120787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plans-papers-reports-reviews-static-information-on-combating-corruption/detail/120787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2024-04-12T14:26:53Z</dcterms:created>
  <dcterms:modified xsi:type="dcterms:W3CDTF">2024-04-12T14:26:53Z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