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2829e296b069a533cb804868d8306ed41494"/>
    <w:p>
      <w:pPr>
        <w:pStyle w:val="Heading3"/>
      </w:pPr>
      <w:r>
        <w:t xml:space="preserve">Международные резервы России за неделю увеличились на $4,9 млрд — до $457,1 млрд</w:t>
      </w:r>
    </w:p>
    <w:p>
      <w:pPr>
        <w:pStyle w:val="FirstParagraph"/>
      </w:pPr>
      <w:r>
        <w:t xml:space="preserve">30.08.2018</w:t>
      </w:r>
    </w:p>
    <w:p>
      <w:pPr>
        <w:pStyle w:val="BodyText"/>
      </w:pPr>
      <w:r>
        <w:t xml:space="preserve">Международные резервы РФ за неделю выросли на 1,1% и по состоянию на 24 августа составили 457,1 миллиарда долларов против 452,2 миллиарда долларов на 17 августа</w:t>
      </w:r>
    </w:p>
    <w:p>
      <w:pPr>
        <w:pStyle w:val="BodyText"/>
      </w:pPr>
      <w:r>
        <w:t xml:space="preserve">Увеличение резервов произошло преимущественно в результате отрицательной переоценки и покупки иностранной валюты в рамках бюджетного правила, отмечает регулятор.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http://moscowdebt.mos.ru/presscenter/news/detail/7542406.html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«Финансовое агентство»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7542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cowdebt.mos.ru" TargetMode="External" /><Relationship Type="http://schemas.openxmlformats.org/officeDocument/2006/relationships/hyperlink" Id="rId20" Target="http://moscowdebt.mos.ru/presscenter/news/detail/7542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2025-06-01T10:38:59Z</dcterms:created>
  <dcterms:modified xsi:type="dcterms:W3CDTF">2025-06-01T10:38:59Z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